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440" w:type="dxa"/>
        <w:jc w:val="left"/>
        <w:tblInd w:w="-221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"/>
        <w:gridCol w:w="1290"/>
        <w:gridCol w:w="198"/>
        <w:gridCol w:w="6154"/>
        <w:gridCol w:w="3415"/>
        <w:gridCol w:w="1635"/>
        <w:gridCol w:w="141"/>
        <w:gridCol w:w="1504"/>
      </w:tblGrid>
      <w:tr>
        <w:trPr>
          <w:trHeight w:val="25" w:hRule="atLeast"/>
          <w:cantSplit w:val="true"/>
        </w:trPr>
        <w:tc>
          <w:tcPr>
            <w:tcW w:w="103" w:type="dxa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88" w:type="dxa"/>
            <w:gridSpan w:val="2"/>
            <w:tcBorders/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Padro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1204" w:type="dxa"/>
            <w:gridSpan w:val="3"/>
            <w:tcBorders/>
            <w:shd w:color="auto" w:fill="FFFFFF" w:val="clear"/>
            <w:tcMar>
              <w:left w:w="108" w:type="dxa"/>
              <w:right w:w="108" w:type="dxa"/>
            </w:tcMar>
          </w:tcPr>
          <w:tbl>
            <w:tblPr>
              <w:tblW w:w="10918" w:type="dxa"/>
              <w:jc w:val="left"/>
              <w:tblInd w:w="7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407"/>
              <w:gridCol w:w="5948"/>
              <w:gridCol w:w="2563"/>
            </w:tblGrid>
            <w:tr>
              <w:trPr>
                <w:trHeight w:val="21" w:hRule="atLeast"/>
                <w:cantSplit w:val="true"/>
              </w:trPr>
              <w:tc>
                <w:tcPr>
                  <w:tcW w:w="2407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sz w:val="24"/>
                      <w:b/>
                      <w:sz w:val="24"/>
                      <w:b/>
                      <w:szCs w:val="24"/>
                      <w:rFonts w:ascii="Arial" w:hAnsi="Arial" w:cs="Arial"/>
                    </w:rPr>
                  </w:pPr>
                  <w:r>
                    <w:rPr/>
                    <w:object>
                      <v:shape id="ole_rId2" style="width:77pt;height:54.4pt" o:ole="">
                        <v:imagedata r:id="rId3" o:title=""/>
                      </v:shape>
                      <o:OLEObject Type="Embed" ProgID="PBrush" ShapeID="ole_rId2" DrawAspect="Content" ObjectID="_22019" r:id="rId2"/>
                    </w:object>
                  </w:r>
                  <w:r/>
                </w:p>
              </w:tc>
              <w:tc>
                <w:tcPr>
                  <w:tcW w:w="5948" w:type="dxa"/>
                  <w:tcBorders/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sz w:val="24"/>
                      <w:b/>
                      <w:sz w:val="24"/>
                      <w:b/>
                      <w:szCs w:val="24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sz w:val="24"/>
                      <w:szCs w:val="24"/>
                    </w:rPr>
                    <w:t>Fundação Universidade Federal de Rondônia</w:t>
                  </w:r>
                  <w:r/>
                </w:p>
                <w:p>
                  <w:pPr>
                    <w:pStyle w:val="Normal"/>
                    <w:jc w:val="center"/>
                    <w:rPr>
                      <w:sz w:val="24"/>
                      <w:b/>
                      <w:sz w:val="24"/>
                      <w:b/>
                      <w:szCs w:val="24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sz w:val="24"/>
                      <w:szCs w:val="24"/>
                    </w:rPr>
                    <w:t>Núcleo de Ciências Humanas</w:t>
                  </w:r>
                  <w:r/>
                </w:p>
                <w:p>
                  <w:pPr>
                    <w:pStyle w:val="Normal"/>
                    <w:jc w:val="center"/>
                    <w:rPr>
                      <w:sz w:val="24"/>
                      <w:b/>
                      <w:sz w:val="24"/>
                      <w:b/>
                      <w:szCs w:val="24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sz w:val="24"/>
                      <w:szCs w:val="24"/>
                    </w:rPr>
                    <w:t>Programa de Pós-Graduação em Letras</w:t>
                  </w:r>
                  <w:r/>
                </w:p>
                <w:p>
                  <w:pPr>
                    <w:pStyle w:val="Normal"/>
                    <w:jc w:val="center"/>
                    <w:rPr>
                      <w:sz w:val="24"/>
                      <w:sz w:val="24"/>
                      <w:szCs w:val="24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sz w:val="24"/>
                      <w:szCs w:val="24"/>
                    </w:rPr>
                    <w:t>Mestrado Acadêmico em Letras</w:t>
                  </w:r>
                  <w:r/>
                </w:p>
              </w:tc>
              <w:tc>
                <w:tcPr>
                  <w:tcW w:w="2563" w:type="dxa"/>
                  <w:tcBorders/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sz w:val="24"/>
                      <w:sz w:val="24"/>
                      <w:szCs w:val="24"/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cs="Arial" w:ascii="Arial" w:hAnsi="Arial"/>
                      <w:b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127000" distL="0" distR="0">
                            <wp:extent cx="1021080" cy="808990"/>
                            <wp:effectExtent l="0" t="0" r="0" b="0"/>
                            <wp:docPr id="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/>
                                  </pic:nvPicPr>
                                  <pic:blipFill>
                                    <a:blip r:embed="rId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20600" cy="808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stroked="f" style="position:absolute;margin-left:0pt;margin-top:0pt;width:80.3pt;height:63.6pt">
                            <v:imagedata r:id="rId5" o:detectmouseclick="t"/>
                            <w10:wrap type="non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/>
                </w:p>
              </w:tc>
            </w:tr>
            <w:tr>
              <w:trPr>
                <w:trHeight w:val="72" w:hRule="atLeast"/>
                <w:cantSplit w:val="true"/>
              </w:trPr>
              <w:tc>
                <w:tcPr>
                  <w:tcW w:w="2407" w:type="dxa"/>
                  <w:tcBorders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sz w:val="24"/>
                      <w:sz w:val="24"/>
                      <w:szCs w:val="24"/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5948" w:type="dxa"/>
                  <w:tcBorders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sz w:val="24"/>
                      <w:b/>
                      <w:sz w:val="24"/>
                      <w:b/>
                      <w:szCs w:val="24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563" w:type="dxa"/>
                  <w:tcBorders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sz w:val="24"/>
                      <w:b/>
                      <w:sz w:val="24"/>
                      <w:b/>
                      <w:szCs w:val="24"/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645" w:type="dxa"/>
            <w:gridSpan w:val="2"/>
            <w:tcBorders/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Padro"/>
              <w:jc w:val="center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61" w:hRule="atLeast"/>
          <w:cantSplit w:val="true"/>
        </w:trPr>
        <w:tc>
          <w:tcPr>
            <w:tcW w:w="103" w:type="dxa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88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Padro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1204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LISTA DE NOTAS DOS PROJETOS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Seleção 2012.1 do Mestrado Acadêmico em Letras – UNIR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  <w:tc>
          <w:tcPr>
            <w:tcW w:w="1645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Padro"/>
              <w:jc w:val="center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38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Nº de Inscrição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Título do Pré-Projeto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Linha de Pesquisa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Língua Estrangeira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center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NOTA DO PROJETO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20121002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Apresentação da Diáspora e a Formação do Sujeito em O Chará (2003) de JHUNPALAHIRI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20121004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Variações Lexicais em Porto Velho – uma proposta para o ensino da língua materna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  <w:p>
            <w:pPr>
              <w:pStyle w:val="Padro"/>
              <w:spacing w:lineRule="atLeast" w:line="10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20121005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Literatura e a Interculturalidade nas Aulas de Espanhol como Língua Estrangeira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20121006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De Geração para Geração: uma análise comparativa da linguagem na comunidade Jatuarana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20121007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Dificuldades no Processo de Aprendizagem do Espanhol em Escolas Públicas na Cidade de Porto Velho/RO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20121008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As Características Literárias de Jorge Amado e sua Importância e Influência na Atualidade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</w:tr>
      <w:tr>
        <w:trPr>
          <w:trHeight w:val="229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20121009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Contribuição Tecnológica na Formação Inicial dos Docentes Indígenas nos Aspectos Linguísticos, Sociais e Culturais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</w:tr>
      <w:tr>
        <w:trPr>
          <w:trHeight w:val="291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20121010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Da Eco-92 ao Rio + 20: o discurso ecológico midiático e o discurso ecológico Amazônida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1,8</w:t>
            </w:r>
            <w:r/>
          </w:p>
        </w:tc>
      </w:tr>
      <w:tr>
        <w:trPr>
          <w:trHeight w:val="260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20121011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Linguagem Virtual: Uma Nova Modalidade de Escrita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36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20121012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descolonização Presente nas Narrativas Indígenas dos Povos do Vale de Guaporé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</w:tr>
      <w:tr>
        <w:trPr>
          <w:trHeight w:val="36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20121013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Ensino e Aprendizagem da Língua Materna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1.09</w:t>
            </w:r>
            <w:r/>
          </w:p>
        </w:tc>
      </w:tr>
      <w:tr>
        <w:trPr>
          <w:trHeight w:val="245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20121014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Literatura e História: interconexões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</w:tr>
      <w:tr>
        <w:trPr>
          <w:trHeight w:val="245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20121015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Biblioteca Itinerante: Leitura e Arte: interface do cotidiano no bairro Aponiã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229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20121016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As Políticas Públicas Direcionadas para o Processo de Alfabetização e Letramento e as Habilidades e Competências de Leitura e Escrita (séries iniciais)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214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20121017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Alafabetização e Letramento dos Alunos com Baixa Visão e as Políticas Inclusivas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</w:tr>
      <w:tr>
        <w:trPr>
          <w:trHeight w:val="245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20121018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Importância dos Gêneros Orais no Ensino de Língua Portuguesa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0,14</w:t>
            </w:r>
            <w:r/>
          </w:p>
        </w:tc>
      </w:tr>
      <w:tr>
        <w:trPr>
          <w:trHeight w:val="245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20121019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Um Estudo sobre as Práticas de Leitura nas Séries Iniciais do Ensino Fundamental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0,2</w:t>
            </w:r>
            <w:r/>
          </w:p>
        </w:tc>
      </w:tr>
      <w:tr>
        <w:trPr>
          <w:trHeight w:val="245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20121020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Amazônia, Literatura e Cultura: contribuições da crítica pós-colonial à leitura de “Galvez, o Imperador do Acre”, de Márcio de Souza.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1,9</w:t>
            </w:r>
            <w:r/>
          </w:p>
        </w:tc>
      </w:tr>
      <w:tr>
        <w:trPr>
          <w:trHeight w:val="199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20121021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Vivência do Letramento na dinâmica escolar do 5° ano da Escola Municipal de Ensino Fundamental Ermelindo Monteiro Brasil.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199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20121022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Olhar subjetivo da Medicina sobre o portador do TDAH.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</w:tr>
      <w:tr>
        <w:trPr>
          <w:trHeight w:val="245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20121023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Ensino da Língua Portuguesa no Ensino Fundamental: a influência da leitura na produção textual das turmas de 9° ano.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</w:tr>
      <w:tr>
        <w:trPr>
          <w:trHeight w:val="214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20121024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Método de Alfabetização Bilingui: língua materna Paiter/Surui e língua portuguesa.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245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20121025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Estudo Linguístico da Língua Nativa da Tribo Uru-eu-wau-wau, restrito à cidade de Governador Jorge Teixeira.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</w:tr>
      <w:tr>
        <w:trPr>
          <w:trHeight w:val="275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20121026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Cultura Local como Base para Análise da Formação dos Processos Discursivos.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</w:tr>
      <w:tr>
        <w:trPr>
          <w:trHeight w:val="199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20121027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Assujeitamentos no Sermão da Sexagenária e nos Discursos das Igrejas Neopentecostais da Zona da Mata.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</w:tr>
      <w:tr>
        <w:trPr>
          <w:trHeight w:val="321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20121028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Colonização e Descolonização no Livro </w:t>
            </w:r>
            <w:r>
              <w:rPr>
                <w:rFonts w:cs="Arial" w:ascii="Arial" w:hAnsi="Arial"/>
                <w:i/>
                <w:sz w:val="24"/>
                <w:szCs w:val="24"/>
              </w:rPr>
              <w:t>A Selva</w:t>
            </w:r>
            <w:r>
              <w:rPr>
                <w:rFonts w:cs="Arial" w:ascii="Arial" w:hAnsi="Arial"/>
                <w:sz w:val="24"/>
                <w:szCs w:val="24"/>
              </w:rPr>
              <w:t xml:space="preserve"> de Ferreira de Castro.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1,9</w:t>
            </w:r>
            <w:r/>
          </w:p>
        </w:tc>
      </w:tr>
      <w:tr>
        <w:trPr>
          <w:trHeight w:val="306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20121029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Aprendizagem da Língua Inglesa como Segunda Língua Estrangeira por membros de Comunidades Ribeirinhas que Habitam o Entorno de Hotéis de Selva.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20121030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Os Sentidos nas Obras Triste Fim de Policarpo Quaresma (Lima Barreto) &amp; Macunaíma (Mário de Andrade): da linguagem à representação da cultura.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1034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20121031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Desenvolvimento das Habilidades Cognitivas para Leitura e Produção de Textos com Alunos do 5° ano em uma Escola Estadual de Vilhena.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20121032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Educação Inclusiva Indígena em Cacoal.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20121033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Trajetória Linguistica dos Índios Paiter Surui de Cacoal.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1,6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20121034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Identidade Social de Alunos e Professores em Áreas de Assentamento do Município de Theobroma – RO.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Linha 2 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20121035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Cultura Indígena Cinta Larga.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0,55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20121036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Efeito da Narrativa Visual para o Leitor Surdo.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20121037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Variações Linguísticas: linguagem e representações diversidade sociocultural.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20121038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Diversidade Sóciocultural – pluralidade cultural.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</w:tr>
      <w:tr>
        <w:trPr>
          <w:trHeight w:val="147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20121039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Contribuição da Sociolinguistica para o Desenvolvimento da Competência Sociocomunicativa de Alunos Ingressos no Ensino Técnico do Curso Agroecologia: da língua materna à linguagem profissional.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</w:tr>
      <w:tr>
        <w:trPr>
          <w:trHeight w:val="852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20121040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Práticas com Língua Materna no Ensino Médio no Município de Cacoal – RO: um estudo descritivo dos enfoques metodológicos no ensino de língua portuguesa.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1012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20121041</w:t>
            </w:r>
            <w:r/>
          </w:p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color w:val="00000A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Internet como expressão da Indústria Cultural: Uma análise dos discursos dos internautas nas salas de bate-papo.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842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20121042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Estudo comparativo (Fonético-Fonológico) entre Grupos falantes da Zona Sul de PVH e da Vila Nova-Mutum.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982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20121043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Importância do hábito da Leitura no Ensino Superior Gratuito: O uso da Biblioteca Universitária na Construção do Saber.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</w:t>
            </w:r>
            <w:r/>
          </w:p>
        </w:tc>
      </w:tr>
      <w:tr>
        <w:trPr>
          <w:trHeight w:val="712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20121044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Leitura em Língua Inglesa: Práticas de ensino, Correntes e suas Implicações Sociais.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978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20121045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Narrativas Orais de Indignação: O caso da desapropriação de terra para a construção das Usinas do Madeira.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694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20121046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Literatura Infantil incentivando o desenvolvimento cognitivo – Imaginação e Fantasia.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</w:tr>
      <w:tr>
        <w:trPr>
          <w:trHeight w:val="840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20121047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Um Estudo Teórico dos textos indígenas e a Pluralidade Cultural a partir dos livros didáticos.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980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20121049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Uma análise da relação da oralidade e da escrita do aluno durante a alfabetização e influências destas na comunicação e na Cultura local.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839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20121050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Tecnologia em favor da Educação: Uma experiência na Prática docente na Escola Pública.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0,4</w:t>
            </w:r>
            <w:r/>
          </w:p>
        </w:tc>
      </w:tr>
      <w:tr>
        <w:trPr>
          <w:trHeight w:val="983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20121051 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Ensino da Leitura por intermédio da Literatura infantil na Escola Rural Flor do Cupuaçu: Formação de Leitores a partir da prática social.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1,1</w:t>
            </w:r>
            <w:r/>
          </w:p>
        </w:tc>
      </w:tr>
      <w:tr>
        <w:trPr>
          <w:trHeight w:val="1270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20121052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 Teledramaturgia como processo auxiliar da Literatura e da Leitura do telespectador: Análise das obras da Literatura Brasileira adaptadas em seriados da Rede globo de Televisão. 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</w:tr>
      <w:tr>
        <w:trPr>
          <w:trHeight w:val="840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20121053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Existe uma Literatura, Rondoniense?: Um olhar sobre as obras regionais e seus autores.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</w:tr>
      <w:tr>
        <w:trPr>
          <w:trHeight w:val="703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20121054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Identidade e Cultura surda na Amazônia.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1,4</w:t>
            </w:r>
            <w:r/>
          </w:p>
        </w:tc>
      </w:tr>
      <w:tr>
        <w:trPr>
          <w:trHeight w:val="835" w:hRule="atLeast"/>
        </w:trPr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20121055</w:t>
            </w:r>
            <w:r/>
          </w:p>
        </w:tc>
        <w:tc>
          <w:tcPr>
            <w:tcW w:w="6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Marcas Linguísticas da População de Vila Bela da Santíssima Trindade – MT na Amazônia Legal.</w:t>
            </w:r>
            <w:r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</w:tr>
      <w:tr>
        <w:trPr>
          <w:trHeight w:val="705" w:hRule="atLeast"/>
        </w:trPr>
        <w:tc>
          <w:tcPr>
            <w:tcW w:w="139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20121056</w:t>
            </w:r>
            <w:r/>
          </w:p>
        </w:tc>
        <w:tc>
          <w:tcPr>
            <w:tcW w:w="635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Contos e Encantos Retratos dos amazônidas que construíram a BR 364.</w:t>
            </w:r>
            <w:r/>
          </w:p>
        </w:tc>
        <w:tc>
          <w:tcPr>
            <w:tcW w:w="34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 2</w:t>
            </w:r>
            <w:r/>
          </w:p>
        </w:tc>
        <w:tc>
          <w:tcPr>
            <w:tcW w:w="17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Inglês </w:t>
            </w:r>
            <w:r/>
          </w:p>
        </w:tc>
        <w:tc>
          <w:tcPr>
            <w:tcW w:w="1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1,6</w:t>
            </w:r>
            <w:r/>
          </w:p>
        </w:tc>
      </w:tr>
      <w:tr>
        <w:trPr>
          <w:trHeight w:val="987" w:hRule="atLeast"/>
        </w:trPr>
        <w:tc>
          <w:tcPr>
            <w:tcW w:w="139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20121057</w:t>
            </w:r>
            <w:r/>
          </w:p>
        </w:tc>
        <w:tc>
          <w:tcPr>
            <w:tcW w:w="635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adoção da Oralidade no Estudo da Língua Portuguesa Comunidades Rurais na cidade de Manaus por meio de textos de cunho fantástico.</w:t>
            </w:r>
            <w:r/>
          </w:p>
        </w:tc>
        <w:tc>
          <w:tcPr>
            <w:tcW w:w="34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7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  <w:right w:w="108" w:type="dxa"/>
            </w:tcMar>
          </w:tcPr>
          <w:p>
            <w:pPr>
              <w:pStyle w:val="Padro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</w:tr>
    </w:tbl>
    <w:p>
      <w:pPr>
        <w:pStyle w:val="Padro"/>
        <w:jc w:val="center"/>
        <w:rPr>
          <w:sz w:val="24"/>
          <w:b/>
          <w:sz w:val="24"/>
          <w:b/>
          <w:szCs w:val="24"/>
          <w:rFonts w:ascii="Arial" w:hAnsi="Arial" w:eastAsia="Calibri" w:cs="Arial"/>
          <w:color w:val="00000A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Padro"/>
        <w:jc w:val="center"/>
      </w:pPr>
      <w:r>
        <w:rPr>
          <w:rFonts w:cs="Arial" w:ascii="Arial" w:hAnsi="Arial"/>
          <w:b/>
          <w:sz w:val="24"/>
          <w:szCs w:val="24"/>
        </w:rPr>
        <w:t>NOTAS ATRIBUÍDAS PELO COLEGIADO DO MESTRADO ACADÊMICO EM LETRAS</w:t>
      </w:r>
      <w:r/>
    </w:p>
    <w:sectPr>
      <w:type w:val="nextPage"/>
      <w:pgSz w:orient="landscape" w:w="16838" w:h="11906"/>
      <w:pgMar w:left="1701" w:right="1134" w:header="0" w:top="1134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578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rsid w:val="00787e6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Padro"/>
    <w:rsid w:val="00787e6e"/>
    <w:pPr>
      <w:spacing w:lineRule="auto" w:line="288" w:before="0" w:after="120"/>
    </w:pPr>
    <w:rPr/>
  </w:style>
  <w:style w:type="paragraph" w:styleId="Lista">
    <w:name w:val="Lista"/>
    <w:basedOn w:val="Corpodotexto"/>
    <w:rsid w:val="00787e6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Padro"/>
    <w:rsid w:val="00787e6e"/>
    <w:pPr>
      <w:suppressLineNumbers/>
    </w:pPr>
    <w:rPr>
      <w:rFonts w:cs="Mangal"/>
    </w:rPr>
  </w:style>
  <w:style w:type="paragraph" w:styleId="Padro" w:customStyle="1">
    <w:name w:val="Padrão"/>
    <w:rsid w:val="00787e6e"/>
    <w:pPr>
      <w:widowControl/>
      <w:tabs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eastAsia="zh-CN" w:val="pt-BR" w:bidi="ar-SA"/>
    </w:rPr>
  </w:style>
  <w:style w:type="paragraph" w:styleId="Ttulododocumento">
    <w:name w:val="Título do documento"/>
    <w:basedOn w:val="Padro"/>
    <w:rsid w:val="00787e6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787e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Padro"/>
    <w:rsid w:val="00787e6e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Padro"/>
    <w:rsid w:val="00787e6e"/>
    <w:pPr>
      <w:suppressLineNumbers/>
    </w:pPr>
    <w:rPr/>
  </w:style>
  <w:style w:type="paragraph" w:styleId="Ttulodetabela" w:customStyle="1">
    <w:name w:val="Título de tabela"/>
    <w:basedOn w:val="Contedodatabela"/>
    <w:rsid w:val="00787e6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LibreOffice/4.3.7.2$Windows_x86 LibreOffice_project/8a35821d8636a03b8bf4e15b48f59794652c68ba</Application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2012-10-11T17:47:00Z</dcterms:created>
  <dc:creator>Socorro</dc:creator>
  <dc:language>pt-BR</dc:language>
  <cp:lastModifiedBy>Socorro</cp:lastModifiedBy>
  <dcterms:modified xsi:type="dcterms:W3CDTF">2012-10-24T13:14:00Z</dcterms:modified>
  <cp:revision>11</cp:revision>
</cp:coreProperties>
</file>